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93" w:rsidRDefault="00937493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СӨЖ тақырыптары</w:t>
      </w:r>
    </w:p>
    <w:p w:rsidR="00937493" w:rsidRDefault="00937493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bookmarkStart w:id="0" w:name="_GoBack"/>
      <w:bookmarkEnd w:id="0"/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1.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>Ахлақтың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 xml:space="preserve"> қалыптасуын қарастыру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2.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 xml:space="preserve">Ахлаққа 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>қажеттіліктерді талдау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3.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 xml:space="preserve">Ислам ахлақының 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 xml:space="preserve">қалыптасуы 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 xml:space="preserve">4. </w:t>
      </w:r>
      <w:r w:rsidR="00881F3B">
        <w:rPr>
          <w:rFonts w:asciiTheme="majorBidi" w:hAnsiTheme="majorBidi" w:cstheme="majorBidi"/>
          <w:bCs/>
          <w:sz w:val="28"/>
          <w:szCs w:val="28"/>
          <w:lang w:val="kk-KZ"/>
        </w:rPr>
        <w:t>Ислам ахлақының ерекшеліктері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 xml:space="preserve">5. </w:t>
      </w:r>
      <w:r w:rsidR="00881F3B">
        <w:rPr>
          <w:rFonts w:asciiTheme="majorBidi" w:hAnsiTheme="majorBidi" w:cstheme="majorBidi"/>
          <w:bCs/>
          <w:sz w:val="28"/>
          <w:szCs w:val="28"/>
          <w:lang w:val="kk-KZ"/>
        </w:rPr>
        <w:t>Ахлақ хасана</w:t>
      </w:r>
      <w:r w:rsidR="00372943">
        <w:rPr>
          <w:rFonts w:asciiTheme="majorBidi" w:hAnsiTheme="majorBidi" w:cstheme="majorBidi"/>
          <w:bCs/>
          <w:sz w:val="28"/>
          <w:szCs w:val="28"/>
          <w:lang w:val="kk-KZ"/>
        </w:rPr>
        <w:t xml:space="preserve"> 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6.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 xml:space="preserve">Ахлақ сәйиа 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7.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>Ахлақтың зерттелуі</w:t>
      </w: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jc w:val="center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Негізгі әдебиеттер: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B47749">
        <w:rPr>
          <w:sz w:val="28"/>
          <w:szCs w:val="28"/>
          <w:lang w:val="kk-KZ"/>
        </w:rPr>
        <w:t xml:space="preserve">1. </w:t>
      </w:r>
      <w:r w:rsidR="00881F3B">
        <w:rPr>
          <w:sz w:val="28"/>
          <w:szCs w:val="28"/>
          <w:lang w:val="kk-KZ"/>
        </w:rPr>
        <w:t>Бағашаров Қ., Сайлауұлы Н. Ислам ахлақы</w:t>
      </w:r>
      <w:r w:rsidRPr="00D85FDD">
        <w:rPr>
          <w:sz w:val="28"/>
          <w:szCs w:val="28"/>
          <w:lang w:val="kk-KZ"/>
        </w:rPr>
        <w:t>. – Алматы. 2013. – 160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2. Қ.Құрманбаев. Құран ілімдеріне кіріспе. – Алматы. 2013. – 392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3. М.Исаұлы Құран кімнің сөзі</w:t>
      </w:r>
      <w:r>
        <w:rPr>
          <w:sz w:val="28"/>
          <w:szCs w:val="28"/>
          <w:lang w:val="kk-KZ"/>
        </w:rPr>
        <w:t xml:space="preserve">? </w:t>
      </w:r>
      <w:r w:rsidRPr="00D85FDD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200</w:t>
      </w:r>
      <w:r>
        <w:rPr>
          <w:sz w:val="28"/>
          <w:szCs w:val="28"/>
          <w:lang w:val="kk-KZ"/>
        </w:rPr>
        <w:t>7.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4 .М.Меңілбеков Құран Кәрім ілімдеріне кіріспе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Алматы 2005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5. Серікбай Ораз. Тәпсір тұнығы. Алматы. 2015.</w:t>
      </w:r>
      <w:r>
        <w:rPr>
          <w:sz w:val="28"/>
          <w:szCs w:val="28"/>
          <w:lang w:val="kk-KZ"/>
        </w:rPr>
        <w:t xml:space="preserve"> – 160 б.</w:t>
      </w:r>
    </w:p>
    <w:p w:rsidR="00B47749" w:rsidRDefault="00B47749" w:rsidP="00B47749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Р.С. Мухитдинов. Діни терминдер сөздігі. –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2012. – </w:t>
      </w:r>
      <w:r>
        <w:rPr>
          <w:sz w:val="28"/>
          <w:szCs w:val="28"/>
          <w:lang w:val="kk-KZ"/>
        </w:rPr>
        <w:t>140</w:t>
      </w:r>
      <w:r w:rsidRPr="00D85FDD">
        <w:rPr>
          <w:sz w:val="28"/>
          <w:szCs w:val="28"/>
          <w:lang w:val="kk-KZ"/>
        </w:rPr>
        <w:t xml:space="preserve">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pStyle w:val="a3"/>
        <w:bidi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Қосымша әдебиеттер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1. Мусағид ибн Сүлеймен ибн Насир әт-Тайиар. Әл-Мухаррар фи улум әл-Құран. – Жидда: Мәркәз әд-дирасат уа әл-мағлумат әл-Құрания, 2008. – 320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2. Мұхаммед Абдул-Азим әз-Зурқани. Манаһил әл-Ирфан фи улум әл-Құран. І том. – Бейрут: Дәр Қутәйбә, 1998. – 576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3. Маннағ әл-Қаттан. Мабахис фи улум әл-Құран. – Каир: Мактәбә Уәһбә, 2000. – 384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4. Субхи әс-Салих. Мабахис фи улум әл-Құран. – Бейрут: Дәр әл-илм лил-мәләин, 1996. – 382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5. Жәләлуддин Абдур-Рахман ибн Әбу Бәкір әс-Суюти. Итқан фи улум әл-Құран. Баспаға әзірлеген Мұхаммед Әбу әл-Фадл Ибраһим. – Каир: әл-Һәйә әл-мысрия әл-амма лил-китәб, 1974.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6. Жәләлуддин Абдур-Рахман ибн Әбу Бәкір әс-Суюти. Әд-Дәр әл-мәнсур. – Бейрут: Дәр әл-Фикр, 1993.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7. Жәләлуддин Абдур-Рахман ибн Әбу Бәкір әс-Суюти. Сәбәб уадғ илм әл-арабия. Баспаға әзірлеген Маруан әл-Атия. – Дамаск: Дәр әл-һижра, 1988.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lastRenderedPageBreak/>
        <w:t>8. Абдур-Рахман ибн Мухаммад әл-Қумаш. Әл-Хауи фи тафсир әл-Қуран әл-кәрим. 2009.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9. Мұхаммед ибн Баһадур әз-Зәркәши. Әл-Бурһан фи улум әл-Құран. Баспаға әзірлеген Мұхаммед Әбу әл-Фадл Ибраһим. – Бейрут: Дәр әл-мағрифа, 1391 һ.ж. І том.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10. Имам Ибн әл-Жазари. Ән-Нашр фи қирағат әл-ашр. Баспаға әзірлеуге жауапты Әли Мұхаммед әд-Даббағ. – Бейрут: Дәр әл-кутуб әл-илмия.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11. Ибн Әб Дауд әс-Сижистани. Китәб әл-масахиф. Баспаға әзірлеген Мұхаммед ибн Абдуһ. –  Каир: әл-Фаруқ әл-хадиса, 2002.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12. Маруан Шейх әл-Ард. Әс-Сира ән-нәбәуия әл-усус әд-дағауия уа әл-хадария. – Дамаск: әл-Матбаға әт-тағауния, 2003. – 622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13. Осман ибн Сағид әд-Дәни. Әл-Мухкәм фи нуқат әл-масахиф. Баспаға</w:t>
      </w:r>
      <w:r w:rsidRPr="00D85FDD">
        <w:rPr>
          <w:rFonts w:asciiTheme="majorBidi" w:hAnsiTheme="majorBidi" w:cstheme="majorBidi"/>
          <w:sz w:val="28"/>
          <w:szCs w:val="28"/>
          <w:lang w:val="kk-KZ"/>
        </w:rPr>
        <w:t xml:space="preserve"> әзірлеген Иззат Хасан. – Дамаск: Дәр әл-фикр, 1407 һ.ж.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14. Мұхиддин Исаұлы, Қайрат Жолдыбайұлы. Ислам ғылымхалы. Алматы 2011. – 520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15. Н.Анарбаев, Е.Қарақұлов. Ислам ғылымхалы. – Алматы. 2012. – 704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27746" w:rsidRPr="00B47749" w:rsidRDefault="00C27746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</w:p>
    <w:sectPr w:rsidR="00C27746" w:rsidRPr="00B47749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11"/>
    <w:rsid w:val="00372943"/>
    <w:rsid w:val="006772D8"/>
    <w:rsid w:val="007170EF"/>
    <w:rsid w:val="00881F3B"/>
    <w:rsid w:val="008E7871"/>
    <w:rsid w:val="00937493"/>
    <w:rsid w:val="00956BB6"/>
    <w:rsid w:val="00B47749"/>
    <w:rsid w:val="00C27746"/>
    <w:rsid w:val="00E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80529-0DC7-4480-830F-A31A8AA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49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77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4774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74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B4774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B47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77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footnote text"/>
    <w:basedOn w:val="a"/>
    <w:link w:val="a4"/>
    <w:unhideWhenUsed/>
    <w:rsid w:val="00B47749"/>
    <w:pPr>
      <w:bidi/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B47749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7</cp:revision>
  <dcterms:created xsi:type="dcterms:W3CDTF">2017-01-07T12:53:00Z</dcterms:created>
  <dcterms:modified xsi:type="dcterms:W3CDTF">2021-08-19T04:44:00Z</dcterms:modified>
</cp:coreProperties>
</file>